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C3" w:rsidRPr="00C03C8E" w:rsidRDefault="00C03C8E" w:rsidP="00C03C8E">
      <w:pPr>
        <w:spacing w:before="100" w:beforeAutospacing="1" w:after="100" w:afterAutospacing="1" w:line="240" w:lineRule="auto"/>
        <w:jc w:val="center"/>
        <w:outlineLvl w:val="2"/>
        <w:rPr>
          <w:rFonts w:ascii="PT Sans Caption" w:eastAsia="Times New Roman" w:hAnsi="PT Sans Caption" w:cs="Arial"/>
          <w:b/>
          <w:bCs/>
          <w:sz w:val="26"/>
          <w:szCs w:val="26"/>
          <w:u w:val="single"/>
          <w:lang w:eastAsia="ru-RU"/>
        </w:rPr>
      </w:pPr>
      <w:r w:rsidRPr="00C03C8E">
        <w:rPr>
          <w:rFonts w:ascii="PT Sans Caption" w:eastAsia="Times New Roman" w:hAnsi="PT Sans Caption" w:cs="Arial"/>
          <w:b/>
          <w:bCs/>
          <w:sz w:val="26"/>
          <w:szCs w:val="26"/>
          <w:u w:val="single"/>
          <w:lang w:eastAsia="ru-RU"/>
        </w:rPr>
        <w:t>ОСНОВНЫЕ ЗАДАЧИ</w:t>
      </w:r>
    </w:p>
    <w:p w:rsidR="004F34C3" w:rsidRPr="00C03C8E" w:rsidRDefault="004F34C3" w:rsidP="00C03C8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совершенствование информационной вычислитель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ной системы Главного управления</w:t>
      </w:r>
    </w:p>
    <w:p w:rsidR="004F34C3" w:rsidRPr="00C03C8E" w:rsidRDefault="004F34C3" w:rsidP="00C03C8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обеспечение бесперебойного функционирования системного и прикладного программного обеспечения, средств вычислительной техники, периферийного компьютерного оборудования, телекоммуникационных средств, эксп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луатируемых Главным управлением</w:t>
      </w:r>
    </w:p>
    <w:p w:rsidR="004F34C3" w:rsidRPr="00C03C8E" w:rsidRDefault="004F34C3" w:rsidP="00C03C8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координация работ по обеспечению функционирования вычислительной и сетевой инфраструктуры Единой информационной системы государственной статистики (далее – ЕИСГС), корпоративной  системы электронного документооборота, комплекса программно-технических средств 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ведения базы готовых документов</w:t>
      </w:r>
    </w:p>
    <w:p w:rsidR="004F34C3" w:rsidRPr="00C03C8E" w:rsidRDefault="004F34C3" w:rsidP="00C03C8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обеспечение информационного взаимодействия Главного управления с </w:t>
      </w:r>
      <w:proofErr w:type="spellStart"/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Белстатом</w:t>
      </w:r>
      <w:proofErr w:type="spellEnd"/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структурными подразделениями, органами власти и другими пользователями с применени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ем телекоммуникационных средств</w:t>
      </w:r>
    </w:p>
    <w:p w:rsidR="004F34C3" w:rsidRPr="00C03C8E" w:rsidRDefault="004F34C3" w:rsidP="00C03C8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сопровождение комплекса представления государственной статистической отчетности в электронном ф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ормате «Электронный респондент»</w:t>
      </w:r>
    </w:p>
    <w:p w:rsidR="004F34C3" w:rsidRPr="00C03C8E" w:rsidRDefault="004F34C3" w:rsidP="00C03C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реализация мероприятий по обеспечению сохранности и защиты статистических данных 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(информации) в электронном виде</w:t>
      </w:r>
    </w:p>
    <w:p w:rsidR="004F34C3" w:rsidRPr="00C03C8E" w:rsidRDefault="00C03C8E" w:rsidP="00C03C8E">
      <w:pPr>
        <w:spacing w:before="100" w:beforeAutospacing="1" w:after="100" w:afterAutospacing="1" w:line="240" w:lineRule="auto"/>
        <w:jc w:val="center"/>
        <w:outlineLvl w:val="2"/>
        <w:rPr>
          <w:rFonts w:ascii="PT Sans Caption" w:eastAsia="Times New Roman" w:hAnsi="PT Sans Caption" w:cs="Arial"/>
          <w:b/>
          <w:bCs/>
          <w:sz w:val="26"/>
          <w:szCs w:val="26"/>
          <w:u w:val="single"/>
          <w:lang w:eastAsia="ru-RU"/>
        </w:rPr>
      </w:pPr>
      <w:r w:rsidRPr="00C03C8E">
        <w:rPr>
          <w:rFonts w:ascii="PT Sans Caption" w:eastAsia="Times New Roman" w:hAnsi="PT Sans Caption" w:cs="Arial"/>
          <w:b/>
          <w:bCs/>
          <w:sz w:val="26"/>
          <w:szCs w:val="26"/>
          <w:u w:val="single"/>
          <w:lang w:eastAsia="ru-RU"/>
        </w:rPr>
        <w:t>ОСНОВНЫЕ ФУНКЦИИ</w:t>
      </w:r>
    </w:p>
    <w:p w:rsidR="004F34C3" w:rsidRPr="00C03C8E" w:rsidRDefault="004F34C3" w:rsidP="004F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обеспечивать: </w:t>
      </w:r>
    </w:p>
    <w:p w:rsidR="004F34C3" w:rsidRPr="00C03C8E" w:rsidRDefault="004F34C3" w:rsidP="00C03C8E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функционирование, техническое обслуживание и ремонт эксплуатируемых Главным управлением средств вычислительной техники, периферийного компьютерного оборудовани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я, телекоммуникационных средств</w:t>
      </w:r>
    </w:p>
    <w:p w:rsidR="004F34C3" w:rsidRPr="00C03C8E" w:rsidRDefault="004F34C3" w:rsidP="00C03C8E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инсталляцию и сопровождение системного, прикладного программного обеспечения и иных программных комплексов, используем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ых в работе Главного управления</w:t>
      </w:r>
    </w:p>
    <w:p w:rsidR="004F34C3" w:rsidRPr="00C03C8E" w:rsidRDefault="004F34C3" w:rsidP="00C03C8E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разработку, внедрение и сопровождение прикладного программного обеспечения по запросам структурных по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дразделений Главного управления</w:t>
      </w:r>
    </w:p>
    <w:p w:rsidR="004F34C3" w:rsidRPr="00C03C8E" w:rsidRDefault="004F34C3" w:rsidP="00C03C8E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администрирование и обслуживание локальных вычислите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льных сетей Главного управления</w:t>
      </w:r>
    </w:p>
    <w:p w:rsidR="004F34C3" w:rsidRPr="00C03C8E" w:rsidRDefault="004F34C3" w:rsidP="00C03C8E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сопровождение комплекса представления государственной статистической отчетности в электронном формате «Элект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ронный респондент»</w:t>
      </w:r>
    </w:p>
    <w:p w:rsidR="004F34C3" w:rsidRPr="00C03C8E" w:rsidRDefault="004F34C3" w:rsidP="00C03C8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сопровождение комплекса программно-технологических средств Единой информационной сис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темы государственной статистики</w:t>
      </w:r>
    </w:p>
    <w:p w:rsidR="004F34C3" w:rsidRPr="00C03C8E" w:rsidRDefault="004F34C3" w:rsidP="00C03C8E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системная и техническая поддержка «Системы автоматизации делопроизводства и элект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ронного документооборота «Дело»</w:t>
      </w:r>
    </w:p>
    <w:p w:rsidR="004F34C3" w:rsidRPr="00C03C8E" w:rsidRDefault="004F34C3" w:rsidP="00C03C8E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администрирование  локальных вычислите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льных сетей Главного управления</w:t>
      </w:r>
    </w:p>
    <w:p w:rsidR="004F34C3" w:rsidRPr="00C03C8E" w:rsidRDefault="004F34C3" w:rsidP="00176CD5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состоянием средств вычислительной техники, периферийного компьютерного и тел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екоммуникационного оборудования</w:t>
      </w:r>
    </w:p>
    <w:p w:rsidR="004F34C3" w:rsidRPr="00C03C8E" w:rsidRDefault="004F34C3" w:rsidP="00176CD5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сопровождение комплекса программно-технических средств ведения 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базы готовых документов ЕИСГС</w:t>
      </w:r>
    </w:p>
    <w:p w:rsidR="004F34C3" w:rsidRPr="00C03C8E" w:rsidRDefault="004F34C3" w:rsidP="00176CD5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функционирование корпоративной телекоммуникац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ионной сети Главного управления</w:t>
      </w:r>
    </w:p>
    <w:p w:rsidR="004F34C3" w:rsidRPr="00C03C8E" w:rsidRDefault="004F34C3" w:rsidP="00176CD5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целостность, конфиденциальность, доступность статистических данных (информации) в электронном формате и их использование в целях выполнения задач г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осударственной статистики</w:t>
      </w:r>
    </w:p>
    <w:p w:rsidR="004F34C3" w:rsidRPr="00C03C8E" w:rsidRDefault="004F34C3" w:rsidP="00176CD5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антивирусную защиту персональных компьютеров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серверов Главного управления</w:t>
      </w:r>
    </w:p>
    <w:p w:rsidR="004F34C3" w:rsidRPr="00C03C8E" w:rsidRDefault="004F34C3" w:rsidP="00176CD5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участие работников отдела в мероприятиях научного и инвестиционного обеспечения ЕИСГС по поручению национального статистического комитета Республики Бел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арусь (далее – </w:t>
      </w:r>
      <w:proofErr w:type="spellStart"/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Белстат</w:t>
      </w:r>
      <w:proofErr w:type="spellEnd"/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</w:p>
    <w:p w:rsidR="004F34C3" w:rsidRPr="00C03C8E" w:rsidRDefault="004F34C3" w:rsidP="00C03C8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сохранность государственных секретов, коммерческой, личной и иной охр</w:t>
      </w:r>
      <w:r w:rsidR="00C03C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аняемой законодательством тайны</w:t>
      </w:r>
    </w:p>
    <w:p w:rsidR="004F34C3" w:rsidRPr="00176CD5" w:rsidRDefault="004F34C3" w:rsidP="00C5314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осуществлять организационно-техническое и методическое руководство процессом эксплуатации и развития информационной вычислительно</w:t>
      </w:r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 системы Главного управления</w:t>
      </w:r>
    </w:p>
    <w:p w:rsidR="004F34C3" w:rsidRPr="00176CD5" w:rsidRDefault="004F34C3" w:rsidP="00C5314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оказывать помощь структурным подразделениям Главного управления по вопросам</w:t>
      </w:r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входящим в компетенцию отдела</w:t>
      </w:r>
    </w:p>
    <w:p w:rsidR="004F34C3" w:rsidRPr="00176CD5" w:rsidRDefault="004F34C3" w:rsidP="00C5314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участвовать в подготовке и визировании договоров со сторонними организациями на обслуживание, ремонт, приобретение средств вычислительной техники, периферийного компьютерного оборудо</w:t>
      </w:r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вания, программного обеспечения</w:t>
      </w:r>
    </w:p>
    <w:p w:rsidR="004F34C3" w:rsidRPr="00176CD5" w:rsidRDefault="004F34C3" w:rsidP="00C5314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осуществлять </w:t>
      </w:r>
      <w:proofErr w:type="gramStart"/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состоянием средств вычислительной техники, периферийного компьютерного и тел</w:t>
      </w:r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екоммуникационного оборудования</w:t>
      </w:r>
    </w:p>
    <w:p w:rsidR="004F34C3" w:rsidRPr="00176CD5" w:rsidRDefault="004F34C3" w:rsidP="00C5314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изучать техническую и иную документацию, разрабатываемую в рамках Государственной програ</w:t>
      </w:r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ммы и предоставляемую </w:t>
      </w:r>
      <w:proofErr w:type="spellStart"/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Белстатом</w:t>
      </w:r>
      <w:proofErr w:type="spellEnd"/>
    </w:p>
    <w:p w:rsidR="004F34C3" w:rsidRPr="00176CD5" w:rsidRDefault="004F34C3" w:rsidP="00C5314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повышать профессиональный уровень работников, изучать технические средства, используемые при создании вычислительной и сетевой инфраструктуры ЕИСГС, и требован</w:t>
      </w:r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ия к их обслуживанию</w:t>
      </w:r>
    </w:p>
    <w:p w:rsidR="004F34C3" w:rsidRPr="00176CD5" w:rsidRDefault="004F34C3" w:rsidP="00C5314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осуществлять эксплуатацию технических средств ЕИСГС в соответствии с нормативными правовыми и нормативными техническими актами, дей</w:t>
      </w:r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ствующими в Республике Беларусь</w:t>
      </w:r>
    </w:p>
    <w:p w:rsidR="004F34C3" w:rsidRPr="00176CD5" w:rsidRDefault="004F34C3" w:rsidP="00C5314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сопровождать работы по сопровождению автоматизированной системы электронного докум</w:t>
      </w:r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ентооборота Главного управления</w:t>
      </w:r>
    </w:p>
    <w:p w:rsidR="004F34C3" w:rsidRPr="00176CD5" w:rsidRDefault="004F34C3" w:rsidP="004F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согласовывать с Главным управлением информационных технологий Белстата решения по вопросам: </w:t>
      </w:r>
    </w:p>
    <w:p w:rsidR="004F34C3" w:rsidRPr="00176CD5" w:rsidRDefault="004F34C3" w:rsidP="00C5314E">
      <w:pPr>
        <w:numPr>
          <w:ilvl w:val="1"/>
          <w:numId w:val="4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приобретения и использования Главным управлением телекоммуникационных ср</w:t>
      </w:r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едств и серверного оборудования</w:t>
      </w:r>
    </w:p>
    <w:p w:rsidR="004F34C3" w:rsidRPr="00176CD5" w:rsidRDefault="004F34C3" w:rsidP="00C5314E">
      <w:pPr>
        <w:numPr>
          <w:ilvl w:val="1"/>
          <w:numId w:val="4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организации подключения внешних пользователей (систем и сетей) к лока</w:t>
      </w:r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льным сетям Главного управления</w:t>
      </w:r>
    </w:p>
    <w:p w:rsidR="004F34C3" w:rsidRPr="00176CD5" w:rsidRDefault="004F34C3" w:rsidP="00C5314E">
      <w:pPr>
        <w:numPr>
          <w:ilvl w:val="1"/>
          <w:numId w:val="4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приобретения и использ</w:t>
      </w:r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ования программного обеспечения</w:t>
      </w:r>
    </w:p>
    <w:p w:rsidR="004F34C3" w:rsidRDefault="004F34C3" w:rsidP="00C5314E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изменения условий (параметров) функционирования </w:t>
      </w:r>
      <w:proofErr w:type="gramStart"/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телекоммуникационной</w:t>
      </w:r>
      <w:proofErr w:type="gramEnd"/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локальных вычислительных сетей Главного у</w:t>
      </w:r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правления</w:t>
      </w:r>
    </w:p>
    <w:p w:rsidR="00663C96" w:rsidRPr="00176CD5" w:rsidRDefault="00663C96" w:rsidP="00663C96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63C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</w:t>
      </w:r>
      <w:r w:rsidRPr="00663C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осуществлять свою деятельность в соответствии с требованиями </w:t>
      </w:r>
      <w:proofErr w:type="gramStart"/>
      <w:r w:rsidRPr="00663C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документов системы менеджмента качества органов государственной статистики</w:t>
      </w:r>
      <w:proofErr w:type="gramEnd"/>
    </w:p>
    <w:p w:rsidR="004F34C3" w:rsidRPr="00176CD5" w:rsidRDefault="004F34C3" w:rsidP="004F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C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исполнять иные обязанности в соответствии с действующим законо</w:t>
      </w:r>
      <w:r w:rsidR="00C531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дательством Республики Беларусь</w:t>
      </w:r>
    </w:p>
    <w:p w:rsidR="00BC4C34" w:rsidRDefault="00BC4C34">
      <w:bookmarkStart w:id="0" w:name="_GoBack"/>
      <w:bookmarkEnd w:id="0"/>
    </w:p>
    <w:sectPr w:rsidR="00BC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09C6"/>
    <w:multiLevelType w:val="multilevel"/>
    <w:tmpl w:val="637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1040D"/>
    <w:multiLevelType w:val="multilevel"/>
    <w:tmpl w:val="44CE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B1782"/>
    <w:multiLevelType w:val="multilevel"/>
    <w:tmpl w:val="230C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D67A7"/>
    <w:multiLevelType w:val="multilevel"/>
    <w:tmpl w:val="5C96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C3"/>
    <w:rsid w:val="00176CD5"/>
    <w:rsid w:val="004F34C3"/>
    <w:rsid w:val="00663C96"/>
    <w:rsid w:val="00BC4C34"/>
    <w:rsid w:val="00C03C8E"/>
    <w:rsid w:val="00C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4C3"/>
    <w:pPr>
      <w:spacing w:before="100" w:beforeAutospacing="1" w:after="100" w:afterAutospacing="1" w:line="240" w:lineRule="auto"/>
      <w:outlineLvl w:val="0"/>
    </w:pPr>
    <w:rPr>
      <w:rFonts w:ascii="PT Sans Caption" w:eastAsia="Times New Roman" w:hAnsi="PT Sans Caption" w:cs="Arial"/>
      <w:b/>
      <w:bCs/>
      <w:color w:val="000000"/>
      <w:kern w:val="36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4F34C3"/>
    <w:pPr>
      <w:spacing w:before="100" w:beforeAutospacing="1" w:after="100" w:afterAutospacing="1" w:line="240" w:lineRule="auto"/>
      <w:outlineLvl w:val="2"/>
    </w:pPr>
    <w:rPr>
      <w:rFonts w:ascii="PT Sans Caption" w:eastAsia="Times New Roman" w:hAnsi="PT Sans Caption" w:cs="Arial"/>
      <w:b/>
      <w:bCs/>
      <w:color w:val="A3002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C3"/>
    <w:rPr>
      <w:rFonts w:ascii="PT Sans Caption" w:eastAsia="Times New Roman" w:hAnsi="PT Sans Caption" w:cs="Arial"/>
      <w:b/>
      <w:bCs/>
      <w:color w:val="000000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4C3"/>
    <w:rPr>
      <w:rFonts w:ascii="PT Sans Caption" w:eastAsia="Times New Roman" w:hAnsi="PT Sans Caption" w:cs="Arial"/>
      <w:b/>
      <w:bCs/>
      <w:color w:val="A3002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4C3"/>
    <w:pPr>
      <w:spacing w:before="100" w:beforeAutospacing="1" w:after="100" w:afterAutospacing="1" w:line="240" w:lineRule="auto"/>
      <w:outlineLvl w:val="0"/>
    </w:pPr>
    <w:rPr>
      <w:rFonts w:ascii="PT Sans Caption" w:eastAsia="Times New Roman" w:hAnsi="PT Sans Caption" w:cs="Arial"/>
      <w:b/>
      <w:bCs/>
      <w:color w:val="000000"/>
      <w:kern w:val="36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4F34C3"/>
    <w:pPr>
      <w:spacing w:before="100" w:beforeAutospacing="1" w:after="100" w:afterAutospacing="1" w:line="240" w:lineRule="auto"/>
      <w:outlineLvl w:val="2"/>
    </w:pPr>
    <w:rPr>
      <w:rFonts w:ascii="PT Sans Caption" w:eastAsia="Times New Roman" w:hAnsi="PT Sans Caption" w:cs="Arial"/>
      <w:b/>
      <w:bCs/>
      <w:color w:val="A3002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C3"/>
    <w:rPr>
      <w:rFonts w:ascii="PT Sans Caption" w:eastAsia="Times New Roman" w:hAnsi="PT Sans Caption" w:cs="Arial"/>
      <w:b/>
      <w:bCs/>
      <w:color w:val="000000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4C3"/>
    <w:rPr>
      <w:rFonts w:ascii="PT Sans Caption" w:eastAsia="Times New Roman" w:hAnsi="PT Sans Caption" w:cs="Arial"/>
      <w:b/>
      <w:bCs/>
      <w:color w:val="A3002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Алла Витальевна</dc:creator>
  <cp:lastModifiedBy>Маркович Оксана Николаевна</cp:lastModifiedBy>
  <cp:revision>6</cp:revision>
  <dcterms:created xsi:type="dcterms:W3CDTF">2021-01-05T13:53:00Z</dcterms:created>
  <dcterms:modified xsi:type="dcterms:W3CDTF">2021-01-06T12:33:00Z</dcterms:modified>
</cp:coreProperties>
</file>